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0AE9" w14:textId="66917990" w:rsidR="00D030A5" w:rsidRPr="00E02E3E" w:rsidRDefault="000838EF" w:rsidP="00D030A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2E3E">
        <w:rPr>
          <w:rFonts w:cs="Arial"/>
          <w:b/>
          <w:noProof/>
          <w:sz w:val="24"/>
        </w:rPr>
        <w:t>3GPP TSG-RAN4 Meeting #116bis</w:t>
      </w:r>
      <w:r w:rsidRPr="00E02E3E">
        <w:rPr>
          <w:rFonts w:cs="Arial"/>
          <w:b/>
          <w:noProof/>
          <w:sz w:val="24"/>
        </w:rPr>
        <w:t xml:space="preserve"> </w:t>
      </w:r>
      <w:r w:rsidR="00D030A5" w:rsidRPr="00E02E3E">
        <w:rPr>
          <w:rFonts w:cs="Arial"/>
        </w:rPr>
        <w:fldChar w:fldCharType="begin"/>
      </w:r>
      <w:r w:rsidR="00D030A5" w:rsidRPr="00E02E3E">
        <w:rPr>
          <w:rFonts w:cs="Arial"/>
        </w:rPr>
        <w:instrText xml:space="preserve"> DOCPROPERTY  MtgTitle  \* MERGEFORMAT </w:instrText>
      </w:r>
      <w:r w:rsidR="00D030A5" w:rsidRPr="00E02E3E">
        <w:rPr>
          <w:rFonts w:cs="Arial"/>
        </w:rPr>
        <w:fldChar w:fldCharType="separate"/>
      </w:r>
      <w:r w:rsidR="00D030A5" w:rsidRPr="00E02E3E">
        <w:rPr>
          <w:rFonts w:cs="Arial"/>
        </w:rPr>
        <w:fldChar w:fldCharType="end"/>
      </w:r>
      <w:r w:rsidR="00D030A5" w:rsidRPr="00E02E3E">
        <w:rPr>
          <w:rFonts w:cs="Arial"/>
          <w:b/>
          <w:i/>
          <w:noProof/>
          <w:sz w:val="28"/>
        </w:rPr>
        <w:tab/>
      </w:r>
      <w:r w:rsidR="00D030A5" w:rsidRPr="00E02E3E">
        <w:rPr>
          <w:rFonts w:cs="Arial"/>
        </w:rPr>
        <w:fldChar w:fldCharType="begin"/>
      </w:r>
      <w:r w:rsidR="00D030A5" w:rsidRPr="00E02E3E">
        <w:rPr>
          <w:rFonts w:cs="Arial"/>
        </w:rPr>
        <w:instrText xml:space="preserve"> DOCPROPERTY  Tdoc#  \* MERGEFORMAT </w:instrText>
      </w:r>
      <w:r w:rsidR="00D030A5" w:rsidRPr="00E02E3E">
        <w:rPr>
          <w:rFonts w:cs="Arial"/>
        </w:rPr>
        <w:fldChar w:fldCharType="separate"/>
      </w:r>
      <w:r w:rsidR="00D030A5" w:rsidRPr="00E02E3E">
        <w:rPr>
          <w:rFonts w:cs="Arial"/>
          <w:b/>
          <w:i/>
          <w:noProof/>
          <w:sz w:val="28"/>
        </w:rPr>
        <w:t>R4-251</w:t>
      </w:r>
      <w:r w:rsidR="00D030A5" w:rsidRPr="00E02E3E">
        <w:rPr>
          <w:rFonts w:cs="Arial"/>
          <w:b/>
          <w:i/>
          <w:noProof/>
          <w:sz w:val="28"/>
        </w:rPr>
        <w:fldChar w:fldCharType="end"/>
      </w:r>
      <w:r w:rsidRPr="00E02E3E">
        <w:rPr>
          <w:rFonts w:cs="Arial"/>
          <w:b/>
          <w:i/>
          <w:noProof/>
          <w:sz w:val="28"/>
        </w:rPr>
        <w:t>4820</w:t>
      </w:r>
    </w:p>
    <w:p w14:paraId="349E1874" w14:textId="77777777" w:rsidR="000838EF" w:rsidRPr="000838EF" w:rsidRDefault="000838EF" w:rsidP="000838EF">
      <w:pPr>
        <w:spacing w:after="120"/>
        <w:outlineLvl w:val="0"/>
        <w:rPr>
          <w:rFonts w:ascii="Arial" w:eastAsia="Times New Roman" w:hAnsi="Arial" w:cs="Arial"/>
          <w:b/>
          <w:noProof/>
          <w:sz w:val="24"/>
        </w:rPr>
      </w:pPr>
      <w:r w:rsidRPr="000838EF">
        <w:rPr>
          <w:rFonts w:ascii="Arial" w:eastAsia="Times New Roman" w:hAnsi="Arial" w:cs="Arial"/>
        </w:rPr>
        <w:fldChar w:fldCharType="begin"/>
      </w:r>
      <w:r w:rsidRPr="000838EF">
        <w:rPr>
          <w:rFonts w:ascii="Arial" w:eastAsia="Times New Roman" w:hAnsi="Arial" w:cs="Arial"/>
        </w:rPr>
        <w:instrText xml:space="preserve"> DOCPROPERTY  Location  \* MERGEFORMAT </w:instrText>
      </w:r>
      <w:r w:rsidRPr="000838EF">
        <w:rPr>
          <w:rFonts w:ascii="Arial" w:eastAsia="Times New Roman" w:hAnsi="Arial" w:cs="Arial"/>
        </w:rPr>
        <w:fldChar w:fldCharType="separate"/>
      </w:r>
      <w:r w:rsidRPr="000838EF">
        <w:rPr>
          <w:rFonts w:ascii="Arial" w:eastAsia="Times New Roman" w:hAnsi="Arial" w:cs="Arial"/>
          <w:b/>
          <w:noProof/>
          <w:sz w:val="24"/>
        </w:rPr>
        <w:t>Prague</w:t>
      </w:r>
      <w:r w:rsidRPr="000838EF">
        <w:rPr>
          <w:rFonts w:ascii="Arial" w:eastAsia="Times New Roman" w:hAnsi="Arial" w:cs="Arial"/>
          <w:b/>
          <w:noProof/>
          <w:sz w:val="24"/>
        </w:rPr>
        <w:fldChar w:fldCharType="end"/>
      </w:r>
      <w:r w:rsidRPr="000838EF">
        <w:rPr>
          <w:rFonts w:ascii="Arial" w:eastAsia="Times New Roman" w:hAnsi="Arial" w:cs="Arial"/>
          <w:b/>
          <w:noProof/>
          <w:sz w:val="24"/>
        </w:rPr>
        <w:t xml:space="preserve">, Czechia, </w:t>
      </w:r>
      <w:r w:rsidRPr="000838EF">
        <w:rPr>
          <w:rFonts w:ascii="Arial" w:eastAsia="Times New Roman" w:hAnsi="Arial" w:cs="Arial"/>
        </w:rPr>
        <w:fldChar w:fldCharType="begin"/>
      </w:r>
      <w:r w:rsidRPr="000838EF">
        <w:rPr>
          <w:rFonts w:ascii="Arial" w:eastAsia="Times New Roman" w:hAnsi="Arial" w:cs="Arial"/>
        </w:rPr>
        <w:instrText xml:space="preserve"> DOCPROPERTY  StartDate  \* MERGEFORMAT </w:instrText>
      </w:r>
      <w:r w:rsidRPr="000838EF">
        <w:rPr>
          <w:rFonts w:ascii="Arial" w:eastAsia="Times New Roman" w:hAnsi="Arial" w:cs="Arial"/>
        </w:rPr>
        <w:fldChar w:fldCharType="separate"/>
      </w:r>
      <w:r w:rsidRPr="000838EF">
        <w:rPr>
          <w:rFonts w:ascii="Arial" w:eastAsia="Times New Roman" w:hAnsi="Arial" w:cs="Arial"/>
          <w:b/>
          <w:noProof/>
          <w:sz w:val="24"/>
        </w:rPr>
        <w:t>13th Oct 2025</w:t>
      </w:r>
      <w:r w:rsidRPr="000838EF">
        <w:rPr>
          <w:rFonts w:ascii="Arial" w:eastAsia="Times New Roman" w:hAnsi="Arial" w:cs="Arial"/>
          <w:b/>
          <w:noProof/>
          <w:sz w:val="24"/>
        </w:rPr>
        <w:fldChar w:fldCharType="end"/>
      </w:r>
      <w:r w:rsidRPr="000838EF">
        <w:rPr>
          <w:rFonts w:ascii="Arial" w:eastAsia="Times New Roman" w:hAnsi="Arial" w:cs="Arial"/>
          <w:b/>
          <w:noProof/>
          <w:sz w:val="24"/>
        </w:rPr>
        <w:t xml:space="preserve"> - </w:t>
      </w:r>
      <w:r w:rsidRPr="000838EF">
        <w:rPr>
          <w:rFonts w:ascii="Arial" w:eastAsia="Times New Roman" w:hAnsi="Arial" w:cs="Arial"/>
        </w:rPr>
        <w:fldChar w:fldCharType="begin"/>
      </w:r>
      <w:r w:rsidRPr="000838EF">
        <w:rPr>
          <w:rFonts w:ascii="Arial" w:eastAsia="Times New Roman" w:hAnsi="Arial" w:cs="Arial"/>
        </w:rPr>
        <w:instrText xml:space="preserve"> DOCPROPERTY  EndDate  \* MERGEFORMAT </w:instrText>
      </w:r>
      <w:r w:rsidRPr="000838EF">
        <w:rPr>
          <w:rFonts w:ascii="Arial" w:eastAsia="Times New Roman" w:hAnsi="Arial" w:cs="Arial"/>
        </w:rPr>
        <w:fldChar w:fldCharType="separate"/>
      </w:r>
      <w:r w:rsidRPr="000838EF">
        <w:rPr>
          <w:rFonts w:ascii="Arial" w:eastAsia="Times New Roman" w:hAnsi="Arial" w:cs="Arial"/>
          <w:b/>
          <w:noProof/>
          <w:sz w:val="24"/>
        </w:rPr>
        <w:t>17th Oct 2025</w:t>
      </w:r>
      <w:r w:rsidRPr="000838EF">
        <w:rPr>
          <w:rFonts w:ascii="Arial" w:eastAsia="Times New Roman" w:hAnsi="Arial" w:cs="Arial"/>
          <w:b/>
          <w:noProof/>
          <w:sz w:val="24"/>
        </w:rPr>
        <w:fldChar w:fldCharType="end"/>
      </w:r>
    </w:p>
    <w:p w14:paraId="0860E7E2" w14:textId="77777777" w:rsidR="00F964C4" w:rsidRPr="00E02E3E" w:rsidRDefault="00F964C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3893B38E" w:rsidR="00E93960" w:rsidRPr="00E02E3E" w:rsidRDefault="00E93960" w:rsidP="00E93960">
      <w:pPr>
        <w:pStyle w:val="CH"/>
        <w:rPr>
          <w:lang w:val="en-US"/>
        </w:rPr>
      </w:pPr>
      <w:r w:rsidRPr="00E02E3E">
        <w:t xml:space="preserve">Title: </w:t>
      </w:r>
      <w:r w:rsidRPr="00E02E3E">
        <w:tab/>
      </w:r>
      <w:r w:rsidR="000838EF" w:rsidRPr="00E02E3E">
        <w:t>WF on NR_UE_OTA_Enh</w:t>
      </w:r>
      <w:r w:rsidRPr="00E02E3E">
        <w:tab/>
      </w:r>
    </w:p>
    <w:p w14:paraId="45F78FF7" w14:textId="0ABB9875" w:rsidR="00E93960" w:rsidRPr="00E02E3E" w:rsidRDefault="00E93960" w:rsidP="00E93960">
      <w:pPr>
        <w:pStyle w:val="CH"/>
      </w:pPr>
      <w:r w:rsidRPr="00E02E3E">
        <w:t>Agenda item:</w:t>
      </w:r>
      <w:r w:rsidRPr="00E02E3E">
        <w:tab/>
      </w:r>
      <w:r w:rsidR="00E60C32" w:rsidRPr="00E02E3E">
        <w:t>7.</w:t>
      </w:r>
      <w:r w:rsidR="000838EF" w:rsidRPr="00E02E3E">
        <w:t>3</w:t>
      </w:r>
      <w:r w:rsidR="00E60C32" w:rsidRPr="00E02E3E">
        <w:t>.1</w:t>
      </w:r>
    </w:p>
    <w:p w14:paraId="455AC076" w14:textId="43A7AFF3" w:rsidR="00E93960" w:rsidRPr="00E02E3E" w:rsidRDefault="00E93960" w:rsidP="00E93960">
      <w:pPr>
        <w:pStyle w:val="CH"/>
        <w:rPr>
          <w:b w:val="0"/>
        </w:rPr>
      </w:pPr>
      <w:r w:rsidRPr="00E02E3E">
        <w:t>Source:</w:t>
      </w:r>
      <w:r w:rsidRPr="00E02E3E">
        <w:tab/>
        <w:t>E</w:t>
      </w:r>
      <w:r w:rsidR="000838EF" w:rsidRPr="00E02E3E">
        <w:t>utelsat Group</w:t>
      </w:r>
    </w:p>
    <w:p w14:paraId="45963E84" w14:textId="77777777" w:rsidR="00E93960" w:rsidRPr="00E02E3E" w:rsidRDefault="00E93960" w:rsidP="00E93960">
      <w:pPr>
        <w:pStyle w:val="CH"/>
      </w:pPr>
      <w:r w:rsidRPr="00E02E3E">
        <w:t>Document for:</w:t>
      </w:r>
      <w:r w:rsidRPr="00E02E3E">
        <w:tab/>
        <w:t>Approval</w:t>
      </w:r>
    </w:p>
    <w:p w14:paraId="3359394B" w14:textId="77777777" w:rsidR="00E93960" w:rsidRPr="00E02E3E" w:rsidRDefault="00E93960" w:rsidP="00E93960">
      <w:pPr>
        <w:pStyle w:val="CH"/>
        <w:rPr>
          <w:b w:val="0"/>
        </w:rPr>
      </w:pPr>
    </w:p>
    <w:p w14:paraId="73561B08" w14:textId="77777777" w:rsidR="00F964C4" w:rsidRPr="00E02E3E" w:rsidRDefault="00F964C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ascii="Arial" w:hAnsi="Arial" w:cs="Arial"/>
          <w:color w:val="0070C0"/>
          <w:lang w:val="en-US" w:eastAsia="zh-CN"/>
        </w:rPr>
      </w:pPr>
    </w:p>
    <w:p w14:paraId="267E843F" w14:textId="3E9BDEEA" w:rsidR="00E02E3E" w:rsidRPr="00E02E3E" w:rsidRDefault="00E02E3E" w:rsidP="00E02E3E">
      <w:pPr>
        <w:pStyle w:val="Heading1"/>
        <w:numPr>
          <w:ilvl w:val="0"/>
          <w:numId w:val="10"/>
        </w:numPr>
        <w:rPr>
          <w:rFonts w:cs="Arial"/>
          <w:lang w:val="en-US" w:eastAsia="ja-JP"/>
        </w:rPr>
      </w:pPr>
      <w:r w:rsidRPr="00E02E3E">
        <w:rPr>
          <w:rFonts w:cs="Arial"/>
          <w:lang w:val="en-US" w:eastAsia="ja-JP"/>
        </w:rPr>
        <w:t xml:space="preserve">Topic #2: </w:t>
      </w:r>
      <w:r w:rsidRPr="00E02E3E">
        <w:rPr>
          <w:rFonts w:eastAsia="PMingLiU" w:cs="Arial"/>
          <w:lang w:val="en-US" w:eastAsia="zh-TW"/>
        </w:rPr>
        <w:t>Enhanced test methodologies to cover NTN Ka and Ku bands (agenda 7.3.</w:t>
      </w:r>
      <w:r w:rsidRPr="00E02E3E">
        <w:rPr>
          <w:rFonts w:eastAsia="PMingLiU" w:cs="Arial"/>
          <w:lang w:val="en-US" w:eastAsia="zh-TW"/>
        </w:rPr>
        <w:t>3</w:t>
      </w:r>
      <w:r w:rsidRPr="00E02E3E">
        <w:rPr>
          <w:rFonts w:eastAsia="PMingLiU" w:cs="Arial"/>
          <w:lang w:val="en-US" w:eastAsia="zh-TW"/>
        </w:rPr>
        <w:t>)</w:t>
      </w:r>
    </w:p>
    <w:p w14:paraId="05D080EC" w14:textId="4A3E27C9" w:rsidR="00E02E3E" w:rsidRPr="00E02E3E" w:rsidRDefault="00E02E3E" w:rsidP="00E02E3E">
      <w:pPr>
        <w:keepNext/>
        <w:keepLines/>
        <w:spacing w:before="120"/>
        <w:outlineLvl w:val="2"/>
        <w:rPr>
          <w:rFonts w:ascii="Arial" w:hAnsi="Arial" w:cs="Arial"/>
          <w:sz w:val="28"/>
          <w:szCs w:val="18"/>
          <w:lang w:val="sv-SE" w:eastAsia="zh-CN"/>
        </w:rPr>
      </w:pPr>
      <w:r w:rsidRPr="00E02E3E">
        <w:rPr>
          <w:rFonts w:ascii="Arial" w:hAnsi="Arial" w:cs="Arial"/>
          <w:sz w:val="28"/>
          <w:szCs w:val="18"/>
          <w:lang w:val="sv-SE" w:eastAsia="zh-CN"/>
        </w:rPr>
        <w:t>Sub-topic 2-6: Polarizaion</w:t>
      </w:r>
    </w:p>
    <w:p w14:paraId="1C120421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highlight w:val="green"/>
          <w:lang w:eastAsia="zh-CN"/>
        </w:rPr>
      </w:pPr>
      <w:r w:rsidRPr="00E02E3E">
        <w:rPr>
          <w:rFonts w:ascii="Arial" w:hAnsi="Arial" w:cs="Arial"/>
          <w:bCs/>
          <w:highlight w:val="green"/>
          <w:lang w:eastAsia="zh-CN"/>
        </w:rPr>
        <w:t xml:space="preserve">RAN4 start to work on whether and how to support of CP testing in IFF system. </w:t>
      </w:r>
    </w:p>
    <w:p w14:paraId="7A352BF8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highlight w:val="green"/>
          <w:lang w:eastAsia="zh-CN"/>
        </w:rPr>
      </w:pPr>
      <w:r w:rsidRPr="00E02E3E">
        <w:rPr>
          <w:rFonts w:ascii="Arial" w:hAnsi="Arial" w:cs="Arial"/>
          <w:bCs/>
          <w:highlight w:val="green"/>
          <w:lang w:eastAsia="zh-CN"/>
        </w:rPr>
        <w:t>Linear polarization is supported as basis based on the WID scope.</w:t>
      </w:r>
    </w:p>
    <w:p w14:paraId="64E4BBF5" w14:textId="69E2E930" w:rsidR="00E02E3E" w:rsidRPr="00E02E3E" w:rsidRDefault="00E02E3E" w:rsidP="00E02E3E">
      <w:pPr>
        <w:spacing w:after="120"/>
        <w:rPr>
          <w:rFonts w:ascii="Arial" w:hAnsi="Arial" w:cs="Arial"/>
          <w:bCs/>
          <w:szCs w:val="24"/>
          <w:lang w:val="en-US" w:eastAsia="zh-CN"/>
        </w:rPr>
      </w:pPr>
      <w:r w:rsidRPr="00E02E3E">
        <w:rPr>
          <w:rFonts w:ascii="Arial" w:hAnsi="Arial" w:cs="Arial"/>
          <w:bCs/>
          <w:szCs w:val="24"/>
          <w:highlight w:val="green"/>
          <w:lang w:val="en-US" w:eastAsia="zh-CN"/>
        </w:rPr>
        <w:t>The core requirement</w:t>
      </w:r>
      <w:r>
        <w:rPr>
          <w:rFonts w:ascii="Arial" w:hAnsi="Arial" w:cs="Arial"/>
          <w:bCs/>
          <w:szCs w:val="24"/>
          <w:highlight w:val="green"/>
          <w:lang w:val="en-US" w:eastAsia="zh-CN"/>
        </w:rPr>
        <w:t>s</w:t>
      </w:r>
      <w:r w:rsidRPr="00E02E3E">
        <w:rPr>
          <w:rFonts w:ascii="Arial" w:hAnsi="Arial" w:cs="Arial"/>
          <w:bCs/>
          <w:szCs w:val="24"/>
          <w:highlight w:val="green"/>
          <w:lang w:val="en-US" w:eastAsia="zh-CN"/>
        </w:rPr>
        <w:t xml:space="preserve"> of NTN will be investigated to define the applicability of polarization on the requirements in </w:t>
      </w:r>
      <w:r>
        <w:rPr>
          <w:rFonts w:ascii="Arial" w:hAnsi="Arial" w:cs="Arial"/>
          <w:bCs/>
          <w:szCs w:val="24"/>
          <w:highlight w:val="green"/>
          <w:lang w:val="en-US" w:eastAsia="zh-CN"/>
        </w:rPr>
        <w:t xml:space="preserve">the </w:t>
      </w:r>
      <w:r w:rsidRPr="00E02E3E">
        <w:rPr>
          <w:rFonts w:ascii="Arial" w:hAnsi="Arial" w:cs="Arial"/>
          <w:bCs/>
          <w:szCs w:val="24"/>
          <w:highlight w:val="green"/>
          <w:lang w:val="en-US" w:eastAsia="zh-CN"/>
        </w:rPr>
        <w:t>next RAN4 meeting.</w:t>
      </w:r>
    </w:p>
    <w:p w14:paraId="360B9161" w14:textId="77777777" w:rsidR="00E02E3E" w:rsidRPr="00E02E3E" w:rsidRDefault="00E02E3E" w:rsidP="00E02E3E">
      <w:pPr>
        <w:spacing w:after="120"/>
        <w:rPr>
          <w:rFonts w:ascii="Arial" w:hAnsi="Arial" w:cs="Arial"/>
          <w:b/>
          <w:bCs/>
          <w:szCs w:val="24"/>
          <w:lang w:val="en-US" w:eastAsia="zh-CN"/>
        </w:rPr>
      </w:pPr>
    </w:p>
    <w:p w14:paraId="74D4F4E0" w14:textId="77777777" w:rsidR="00E02E3E" w:rsidRPr="00E02E3E" w:rsidRDefault="00E02E3E" w:rsidP="00E02E3E">
      <w:pPr>
        <w:keepNext/>
        <w:keepLines/>
        <w:spacing w:before="120"/>
        <w:outlineLvl w:val="2"/>
        <w:rPr>
          <w:rFonts w:ascii="Arial" w:hAnsi="Arial" w:cs="Arial"/>
          <w:sz w:val="28"/>
          <w:szCs w:val="18"/>
          <w:lang w:val="sv-SE" w:eastAsia="zh-CN"/>
        </w:rPr>
      </w:pPr>
      <w:r w:rsidRPr="00E02E3E">
        <w:rPr>
          <w:rFonts w:ascii="Arial" w:hAnsi="Arial" w:cs="Arial"/>
          <w:sz w:val="28"/>
          <w:szCs w:val="18"/>
          <w:lang w:val="sv-SE" w:eastAsia="zh-CN"/>
        </w:rPr>
        <w:t>Sub-topic 2-3: Quiet zone size</w:t>
      </w:r>
    </w:p>
    <w:p w14:paraId="2439C36C" w14:textId="77777777" w:rsidR="00E02E3E" w:rsidRPr="00E02E3E" w:rsidRDefault="00E02E3E" w:rsidP="00E02E3E">
      <w:pPr>
        <w:keepNext/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ascii="Arial" w:eastAsia="PMingLiU" w:hAnsi="Arial" w:cs="Arial"/>
          <w:highlight w:val="green"/>
          <w:lang w:val="en-US" w:eastAsia="zh-TW"/>
        </w:rPr>
      </w:pPr>
      <w:r w:rsidRPr="00E02E3E">
        <w:rPr>
          <w:rFonts w:ascii="Arial" w:eastAsia="PMingLiU" w:hAnsi="Arial" w:cs="Arial"/>
          <w:highlight w:val="green"/>
          <w:lang w:val="en-US" w:eastAsia="zh-TW"/>
        </w:rPr>
        <w:t xml:space="preserve">The </w:t>
      </w:r>
      <w:r w:rsidRPr="00E02E3E">
        <w:rPr>
          <w:rFonts w:ascii="Arial" w:eastAsia="PMingLiU" w:hAnsi="Arial" w:cs="Arial"/>
          <w:highlight w:val="green"/>
          <w:lang w:val="en-US" w:eastAsia="zh-CN"/>
        </w:rPr>
        <w:t>[</w:t>
      </w:r>
      <w:r w:rsidRPr="00E02E3E">
        <w:rPr>
          <w:rFonts w:ascii="Arial" w:eastAsia="PMingLiU" w:hAnsi="Arial" w:cs="Arial"/>
          <w:highlight w:val="green"/>
          <w:lang w:val="en-US" w:eastAsia="zh-TW"/>
        </w:rPr>
        <w:t>63</w:t>
      </w:r>
      <w:r w:rsidRPr="00E02E3E">
        <w:rPr>
          <w:rFonts w:ascii="Arial" w:eastAsia="PMingLiU" w:hAnsi="Arial" w:cs="Arial"/>
          <w:highlight w:val="green"/>
          <w:lang w:val="en-US" w:eastAsia="zh-CN"/>
        </w:rPr>
        <w:t>]</w:t>
      </w:r>
      <w:r w:rsidRPr="00E02E3E">
        <w:rPr>
          <w:rFonts w:ascii="Arial" w:eastAsia="PMingLiU" w:hAnsi="Arial" w:cs="Arial"/>
          <w:highlight w:val="green"/>
          <w:lang w:val="en-US" w:eastAsia="zh-TW"/>
        </w:rPr>
        <w:t xml:space="preserve"> cm QZ for a </w:t>
      </w:r>
      <w:r w:rsidRPr="00E02E3E">
        <w:rPr>
          <w:rFonts w:ascii="Arial" w:eastAsia="PMingLiU" w:hAnsi="Arial" w:cs="Arial"/>
          <w:highlight w:val="green"/>
          <w:lang w:val="en-US" w:eastAsia="zh-CN"/>
        </w:rPr>
        <w:t>[</w:t>
      </w:r>
      <w:r w:rsidRPr="00E02E3E">
        <w:rPr>
          <w:rFonts w:ascii="Arial" w:eastAsia="PMingLiU" w:hAnsi="Arial" w:cs="Arial"/>
          <w:highlight w:val="green"/>
          <w:lang w:val="en-US" w:eastAsia="zh-TW"/>
        </w:rPr>
        <w:t>45 x 45</w:t>
      </w:r>
      <w:r w:rsidRPr="00E02E3E">
        <w:rPr>
          <w:rFonts w:ascii="Arial" w:eastAsia="PMingLiU" w:hAnsi="Arial" w:cs="Arial"/>
          <w:highlight w:val="green"/>
          <w:lang w:val="en-US" w:eastAsia="zh-CN"/>
        </w:rPr>
        <w:t>]</w:t>
      </w:r>
      <w:r w:rsidRPr="00E02E3E">
        <w:rPr>
          <w:rFonts w:ascii="Arial" w:eastAsia="PMingLiU" w:hAnsi="Arial" w:cs="Arial"/>
          <w:highlight w:val="green"/>
          <w:lang w:val="en-US" w:eastAsia="zh-TW"/>
        </w:rPr>
        <w:t xml:space="preserve"> antenna appears to be the smallest viable size</w:t>
      </w:r>
    </w:p>
    <w:p w14:paraId="570AD92E" w14:textId="77777777" w:rsidR="00E02E3E" w:rsidRPr="00E02E3E" w:rsidRDefault="00E02E3E" w:rsidP="00E02E3E">
      <w:pPr>
        <w:keepNext/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ascii="Arial" w:eastAsia="PMingLiU" w:hAnsi="Arial" w:cs="Arial"/>
          <w:highlight w:val="green"/>
          <w:lang w:val="en-US" w:eastAsia="zh-TW"/>
        </w:rPr>
      </w:pPr>
      <w:r w:rsidRPr="00E02E3E">
        <w:rPr>
          <w:rFonts w:ascii="Arial" w:eastAsia="PMingLiU" w:hAnsi="Arial" w:cs="Arial"/>
          <w:highlight w:val="green"/>
          <w:lang w:val="en-US" w:eastAsia="zh-TW"/>
        </w:rPr>
        <w:t xml:space="preserve">For commercial reasons, a larger QZ </w:t>
      </w:r>
      <w:r w:rsidRPr="00E02E3E">
        <w:rPr>
          <w:rFonts w:ascii="Arial" w:eastAsia="PMingLiU" w:hAnsi="Arial" w:cs="Arial"/>
          <w:highlight w:val="green"/>
          <w:lang w:val="en-US" w:eastAsia="zh-CN"/>
        </w:rPr>
        <w:t>would</w:t>
      </w:r>
      <w:r w:rsidRPr="00E02E3E">
        <w:rPr>
          <w:rFonts w:ascii="Arial" w:eastAsia="PMingLiU" w:hAnsi="Arial" w:cs="Arial"/>
          <w:highlight w:val="green"/>
          <w:lang w:val="en-US" w:eastAsia="zh-TW"/>
        </w:rPr>
        <w:t xml:space="preserve"> be considered</w:t>
      </w:r>
    </w:p>
    <w:p w14:paraId="20AB74DA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lang w:eastAsia="zh-CN"/>
        </w:rPr>
      </w:pPr>
    </w:p>
    <w:p w14:paraId="6CAEA150" w14:textId="77777777" w:rsidR="00E02E3E" w:rsidRPr="00E02E3E" w:rsidRDefault="00E02E3E" w:rsidP="00E02E3E">
      <w:pPr>
        <w:keepNext/>
        <w:keepLines/>
        <w:spacing w:before="120"/>
        <w:outlineLvl w:val="2"/>
        <w:rPr>
          <w:rFonts w:ascii="Arial" w:hAnsi="Arial" w:cs="Arial"/>
          <w:sz w:val="28"/>
          <w:szCs w:val="18"/>
          <w:lang w:val="sv-SE" w:eastAsia="zh-CN"/>
        </w:rPr>
      </w:pPr>
      <w:r w:rsidRPr="00E02E3E">
        <w:rPr>
          <w:rFonts w:ascii="Arial" w:hAnsi="Arial" w:cs="Arial"/>
          <w:sz w:val="28"/>
          <w:szCs w:val="18"/>
          <w:lang w:val="sv-SE" w:eastAsia="zh-CN"/>
        </w:rPr>
        <w:t>Sub-topic 2-4: DUT size and weight</w:t>
      </w:r>
    </w:p>
    <w:p w14:paraId="50298359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lang w:eastAsia="zh-CN"/>
        </w:rPr>
      </w:pPr>
      <w:r w:rsidRPr="00E02E3E">
        <w:rPr>
          <w:rFonts w:ascii="Arial" w:hAnsi="Arial" w:cs="Arial"/>
          <w:bCs/>
          <w:highlight w:val="green"/>
        </w:rPr>
        <w:t>VSAT vendors/NTN operators to provide the maximum VSAT device size</w:t>
      </w:r>
      <w:r w:rsidRPr="00E02E3E">
        <w:rPr>
          <w:rFonts w:ascii="Arial" w:hAnsi="Arial" w:cs="Arial"/>
          <w:bCs/>
          <w:highlight w:val="green"/>
          <w:lang w:eastAsia="zh-CN"/>
        </w:rPr>
        <w:t>, antenna size and</w:t>
      </w:r>
      <w:r w:rsidRPr="00E02E3E">
        <w:rPr>
          <w:rFonts w:ascii="Arial" w:hAnsi="Arial" w:cs="Arial"/>
          <w:bCs/>
          <w:highlight w:val="green"/>
        </w:rPr>
        <w:t xml:space="preserve"> </w:t>
      </w:r>
      <w:r w:rsidRPr="00E02E3E">
        <w:rPr>
          <w:rFonts w:ascii="Arial" w:hAnsi="Arial" w:cs="Arial"/>
          <w:bCs/>
          <w:highlight w:val="green"/>
          <w:lang w:eastAsia="zh-CN"/>
        </w:rPr>
        <w:t xml:space="preserve">relative position, and </w:t>
      </w:r>
      <w:r w:rsidRPr="00E02E3E">
        <w:rPr>
          <w:rFonts w:ascii="Arial" w:hAnsi="Arial" w:cs="Arial"/>
          <w:bCs/>
          <w:highlight w:val="green"/>
        </w:rPr>
        <w:t>weight limits for each NTN VSAT type</w:t>
      </w:r>
      <w:r w:rsidRPr="00E02E3E">
        <w:rPr>
          <w:rFonts w:ascii="Arial" w:hAnsi="Arial" w:cs="Arial"/>
          <w:bCs/>
          <w:lang w:eastAsia="zh-CN"/>
        </w:rPr>
        <w:t>.</w:t>
      </w:r>
    </w:p>
    <w:p w14:paraId="63A0C12D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lang w:eastAsia="zh-CN"/>
        </w:rPr>
      </w:pPr>
    </w:p>
    <w:p w14:paraId="4BD441B5" w14:textId="550F6262" w:rsidR="00E02E3E" w:rsidRPr="00E02E3E" w:rsidRDefault="00E02E3E" w:rsidP="00E02E3E">
      <w:pPr>
        <w:keepNext/>
        <w:keepLines/>
        <w:spacing w:before="120"/>
        <w:outlineLvl w:val="2"/>
        <w:rPr>
          <w:rFonts w:ascii="Arial" w:hAnsi="Arial" w:cs="Arial"/>
          <w:sz w:val="28"/>
          <w:szCs w:val="18"/>
          <w:lang w:val="sv-SE" w:eastAsia="zh-CN"/>
        </w:rPr>
      </w:pPr>
      <w:r w:rsidRPr="00E02E3E">
        <w:rPr>
          <w:rFonts w:ascii="Arial" w:hAnsi="Arial" w:cs="Arial"/>
          <w:sz w:val="28"/>
          <w:szCs w:val="18"/>
          <w:lang w:val="sv-SE" w:eastAsia="zh-CN"/>
        </w:rPr>
        <w:t>Sub-topic 2-10: Beamlock</w:t>
      </w:r>
    </w:p>
    <w:p w14:paraId="28E9A355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lang w:eastAsia="zh-CN"/>
        </w:rPr>
      </w:pPr>
      <w:r w:rsidRPr="00E02E3E">
        <w:rPr>
          <w:rFonts w:ascii="Arial" w:hAnsi="Arial" w:cs="Arial"/>
          <w:bCs/>
          <w:highlight w:val="green"/>
          <w:lang w:eastAsia="zh-CN"/>
        </w:rPr>
        <w:t xml:space="preserve">RAN4 further check whether </w:t>
      </w:r>
      <w:r w:rsidRPr="00E02E3E">
        <w:rPr>
          <w:rFonts w:ascii="Arial" w:hAnsi="Arial" w:cs="Arial"/>
          <w:bCs/>
          <w:highlight w:val="green"/>
        </w:rPr>
        <w:t>beam steering</w:t>
      </w:r>
      <w:r w:rsidRPr="00E02E3E">
        <w:rPr>
          <w:rFonts w:ascii="Arial" w:hAnsi="Arial" w:cs="Arial"/>
          <w:bCs/>
          <w:highlight w:val="green"/>
          <w:lang w:eastAsia="zh-CN"/>
        </w:rPr>
        <w:t xml:space="preserve"> is needed for VSAT conformance testing.</w:t>
      </w:r>
      <w:r w:rsidRPr="00E02E3E">
        <w:rPr>
          <w:rFonts w:ascii="Arial" w:hAnsi="Arial" w:cs="Arial"/>
          <w:bCs/>
          <w:lang w:eastAsia="zh-CN"/>
        </w:rPr>
        <w:t xml:space="preserve"> </w:t>
      </w:r>
    </w:p>
    <w:p w14:paraId="262BC0E8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lang w:eastAsia="zh-CN"/>
        </w:rPr>
      </w:pPr>
    </w:p>
    <w:p w14:paraId="39B1438F" w14:textId="37D3D7ED" w:rsidR="00E02E3E" w:rsidRPr="00E02E3E" w:rsidRDefault="00E02E3E" w:rsidP="00E02E3E">
      <w:pPr>
        <w:keepNext/>
        <w:keepLines/>
        <w:spacing w:before="120"/>
        <w:outlineLvl w:val="2"/>
        <w:rPr>
          <w:rFonts w:ascii="Arial" w:hAnsi="Arial" w:cs="Arial"/>
          <w:sz w:val="28"/>
          <w:szCs w:val="18"/>
          <w:lang w:val="sv-SE" w:eastAsia="zh-CN"/>
        </w:rPr>
      </w:pPr>
      <w:r w:rsidRPr="00E02E3E">
        <w:rPr>
          <w:rFonts w:ascii="Arial" w:hAnsi="Arial" w:cs="Arial"/>
          <w:sz w:val="28"/>
          <w:szCs w:val="18"/>
          <w:lang w:val="sv-SE" w:eastAsia="zh-CN"/>
        </w:rPr>
        <w:t>Sub-topic 2-12: Antenna gain measurement</w:t>
      </w:r>
    </w:p>
    <w:p w14:paraId="34F89B1E" w14:textId="71062236" w:rsidR="00E02E3E" w:rsidRPr="00E02E3E" w:rsidRDefault="00E02E3E" w:rsidP="00E02E3E">
      <w:pPr>
        <w:snapToGrid w:val="0"/>
        <w:spacing w:after="120"/>
        <w:textAlignment w:val="baseline"/>
        <w:rPr>
          <w:rFonts w:ascii="Arial" w:eastAsia="DengXian" w:hAnsi="Arial" w:cs="Arial"/>
          <w:lang w:eastAsia="zh-CN"/>
        </w:rPr>
      </w:pPr>
      <w:r w:rsidRPr="00E02E3E">
        <w:rPr>
          <w:rFonts w:ascii="Arial" w:eastAsia="DengXian" w:hAnsi="Arial" w:cs="Arial"/>
          <w:highlight w:val="green"/>
          <w:lang w:eastAsia="zh-CN"/>
        </w:rPr>
        <w:t xml:space="preserve">The antenna gain is not testable from </w:t>
      </w:r>
      <w:r w:rsidRPr="00E02E3E">
        <w:rPr>
          <w:rFonts w:ascii="Arial" w:eastAsia="DengXian" w:hAnsi="Arial" w:cs="Arial"/>
          <w:highlight w:val="green"/>
          <w:lang w:eastAsia="zh-CN"/>
        </w:rPr>
        <w:t xml:space="preserve">a </w:t>
      </w:r>
      <w:r w:rsidRPr="00E02E3E">
        <w:rPr>
          <w:rFonts w:ascii="Arial" w:eastAsia="DengXian" w:hAnsi="Arial" w:cs="Arial"/>
          <w:highlight w:val="green"/>
          <w:lang w:eastAsia="zh-CN"/>
        </w:rPr>
        <w:t>conformance perspective and should be considered as a system level requirement.</w:t>
      </w:r>
    </w:p>
    <w:p w14:paraId="40638FD6" w14:textId="77777777" w:rsidR="00E02E3E" w:rsidRPr="00E02E3E" w:rsidRDefault="00E02E3E" w:rsidP="00E02E3E">
      <w:pPr>
        <w:keepNext/>
        <w:spacing w:after="120" w:line="259" w:lineRule="auto"/>
        <w:rPr>
          <w:rFonts w:ascii="Arial" w:hAnsi="Arial" w:cs="Arial"/>
          <w:bCs/>
          <w:lang w:eastAsia="zh-CN"/>
        </w:rPr>
      </w:pPr>
      <w:r w:rsidRPr="00E02E3E">
        <w:rPr>
          <w:rFonts w:ascii="Arial" w:hAnsi="Arial" w:cs="Arial"/>
          <w:color w:val="000000"/>
          <w:highlight w:val="green"/>
          <w:lang w:eastAsia="zh-CN"/>
        </w:rPr>
        <w:t>C</w:t>
      </w:r>
      <w:r w:rsidRPr="00E02E3E">
        <w:rPr>
          <w:rFonts w:ascii="Arial" w:hAnsi="Arial" w:cs="Arial"/>
          <w:color w:val="000000"/>
          <w:highlight w:val="green"/>
        </w:rPr>
        <w:t xml:space="preserve">larification of core spec for this antenna gain </w:t>
      </w:r>
      <w:r w:rsidRPr="00E02E3E">
        <w:rPr>
          <w:rFonts w:ascii="Arial" w:hAnsi="Arial" w:cs="Arial"/>
          <w:color w:val="000000"/>
          <w:highlight w:val="green"/>
          <w:lang w:eastAsia="zh-CN"/>
        </w:rPr>
        <w:t>topic</w:t>
      </w:r>
      <w:r w:rsidRPr="00E02E3E">
        <w:rPr>
          <w:rFonts w:ascii="Arial" w:hAnsi="Arial" w:cs="Arial"/>
          <w:color w:val="000000"/>
          <w:highlight w:val="green"/>
        </w:rPr>
        <w:t xml:space="preserve"> should be done </w:t>
      </w:r>
      <w:r w:rsidRPr="00E02E3E">
        <w:rPr>
          <w:rFonts w:ascii="Arial" w:hAnsi="Arial" w:cs="Arial"/>
          <w:color w:val="000000"/>
          <w:highlight w:val="green"/>
          <w:lang w:eastAsia="zh-CN"/>
        </w:rPr>
        <w:t>from Rel-18/19</w:t>
      </w:r>
      <w:r w:rsidRPr="00E02E3E">
        <w:rPr>
          <w:rFonts w:ascii="Arial" w:hAnsi="Arial" w:cs="Arial"/>
          <w:color w:val="000000"/>
          <w:highlight w:val="green"/>
        </w:rPr>
        <w:t xml:space="preserve"> NTN W</w:t>
      </w:r>
      <w:r w:rsidRPr="00E02E3E">
        <w:rPr>
          <w:rFonts w:ascii="Arial" w:hAnsi="Arial" w:cs="Arial"/>
          <w:color w:val="000000"/>
          <w:highlight w:val="green"/>
          <w:lang w:eastAsia="zh-CN"/>
        </w:rPr>
        <w:t>I</w:t>
      </w:r>
      <w:r w:rsidRPr="00E02E3E">
        <w:rPr>
          <w:rFonts w:ascii="Arial" w:hAnsi="Arial" w:cs="Arial"/>
          <w:color w:val="000000"/>
          <w:highlight w:val="green"/>
        </w:rPr>
        <w:t>s</w:t>
      </w:r>
      <w:r w:rsidRPr="00E02E3E">
        <w:rPr>
          <w:rFonts w:ascii="Arial" w:hAnsi="Arial" w:cs="Arial"/>
          <w:color w:val="000000"/>
          <w:highlight w:val="green"/>
          <w:lang w:eastAsia="zh-CN"/>
        </w:rPr>
        <w:t>.</w:t>
      </w:r>
    </w:p>
    <w:p w14:paraId="4691D896" w14:textId="77777777" w:rsidR="00E02E3E" w:rsidRPr="00E02E3E" w:rsidRDefault="00E02E3E" w:rsidP="00E02E3E">
      <w:pPr>
        <w:spacing w:after="120"/>
        <w:rPr>
          <w:rFonts w:ascii="Arial" w:hAnsi="Arial" w:cs="Arial"/>
          <w:b/>
          <w:bCs/>
          <w:szCs w:val="24"/>
          <w:lang w:val="en-US" w:eastAsia="zh-CN"/>
        </w:rPr>
      </w:pPr>
    </w:p>
    <w:p w14:paraId="642ED625" w14:textId="77777777" w:rsidR="00E02E3E" w:rsidRPr="00E02E3E" w:rsidRDefault="00E02E3E" w:rsidP="00E02E3E">
      <w:pPr>
        <w:spacing w:after="120"/>
        <w:rPr>
          <w:rFonts w:ascii="Arial" w:hAnsi="Arial" w:cs="Arial"/>
          <w:b/>
          <w:bCs/>
          <w:szCs w:val="24"/>
          <w:lang w:val="en-US" w:eastAsia="zh-CN"/>
        </w:rPr>
      </w:pPr>
    </w:p>
    <w:p w14:paraId="726FDDEE" w14:textId="77777777" w:rsidR="00E02E3E" w:rsidRPr="00E02E3E" w:rsidRDefault="00E02E3E" w:rsidP="00E02E3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</w:p>
    <w:sectPr w:rsidR="00E02E3E" w:rsidRPr="00E02E3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10FEA" w14:textId="77777777" w:rsidR="00F00E46" w:rsidRDefault="00F00E46">
      <w:pPr>
        <w:spacing w:after="0"/>
      </w:pPr>
      <w:r>
        <w:separator/>
      </w:r>
    </w:p>
  </w:endnote>
  <w:endnote w:type="continuationSeparator" w:id="0">
    <w:p w14:paraId="1CF6EBDA" w14:textId="77777777" w:rsidR="00F00E46" w:rsidRDefault="00F00E46">
      <w:pPr>
        <w:spacing w:after="0"/>
      </w:pPr>
      <w:r>
        <w:continuationSeparator/>
      </w:r>
    </w:p>
  </w:endnote>
  <w:endnote w:type="continuationNotice" w:id="1">
    <w:p w14:paraId="161E33B6" w14:textId="77777777" w:rsidR="00F00E46" w:rsidRDefault="00F00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BD53" w14:textId="77777777" w:rsidR="00F00E46" w:rsidRDefault="00F00E46">
      <w:pPr>
        <w:spacing w:after="0"/>
      </w:pPr>
      <w:r>
        <w:separator/>
      </w:r>
    </w:p>
  </w:footnote>
  <w:footnote w:type="continuationSeparator" w:id="0">
    <w:p w14:paraId="65C0ACCB" w14:textId="77777777" w:rsidR="00F00E46" w:rsidRDefault="00F00E46">
      <w:pPr>
        <w:spacing w:after="0"/>
      </w:pPr>
      <w:r>
        <w:continuationSeparator/>
      </w:r>
    </w:p>
  </w:footnote>
  <w:footnote w:type="continuationNotice" w:id="1">
    <w:p w14:paraId="5EEED70F" w14:textId="77777777" w:rsidR="00F00E46" w:rsidRDefault="00F00E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53C88F9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7286561"/>
    <w:multiLevelType w:val="hybridMultilevel"/>
    <w:tmpl w:val="AA807B66"/>
    <w:lvl w:ilvl="0" w:tplc="EE52805C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82328F"/>
    <w:multiLevelType w:val="hybridMultilevel"/>
    <w:tmpl w:val="2444B834"/>
    <w:lvl w:ilvl="0" w:tplc="D7100424">
      <w:start w:val="1"/>
      <w:numFmt w:val="decimal"/>
      <w:lvlText w:val="%1-"/>
      <w:lvlJc w:val="left"/>
      <w:pPr>
        <w:ind w:left="92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57ADE"/>
    <w:multiLevelType w:val="hybridMultilevel"/>
    <w:tmpl w:val="E5C411A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1637367851">
    <w:abstractNumId w:val="2"/>
  </w:num>
  <w:num w:numId="2" w16cid:durableId="1136725523">
    <w:abstractNumId w:val="3"/>
  </w:num>
  <w:num w:numId="3" w16cid:durableId="1219055805">
    <w:abstractNumId w:val="7"/>
  </w:num>
  <w:num w:numId="4" w16cid:durableId="1800219983">
    <w:abstractNumId w:val="0"/>
  </w:num>
  <w:num w:numId="5" w16cid:durableId="568342419">
    <w:abstractNumId w:val="9"/>
  </w:num>
  <w:num w:numId="6" w16cid:durableId="335425846">
    <w:abstractNumId w:val="5"/>
  </w:num>
  <w:num w:numId="7" w16cid:durableId="2050492058">
    <w:abstractNumId w:val="10"/>
  </w:num>
  <w:num w:numId="8" w16cid:durableId="519469794">
    <w:abstractNumId w:val="6"/>
  </w:num>
  <w:num w:numId="9" w16cid:durableId="907881473">
    <w:abstractNumId w:val="8"/>
  </w:num>
  <w:num w:numId="10" w16cid:durableId="168181663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3408244">
    <w:abstractNumId w:val="4"/>
  </w:num>
  <w:num w:numId="12" w16cid:durableId="211817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4165"/>
    <w:rsid w:val="0000427D"/>
    <w:rsid w:val="00004A38"/>
    <w:rsid w:val="0000589A"/>
    <w:rsid w:val="00005A53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6ACC"/>
    <w:rsid w:val="00027A00"/>
    <w:rsid w:val="00030F31"/>
    <w:rsid w:val="0003171D"/>
    <w:rsid w:val="00031C1D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8EF"/>
    <w:rsid w:val="00083A5E"/>
    <w:rsid w:val="00084F9C"/>
    <w:rsid w:val="00085A0E"/>
    <w:rsid w:val="000864E9"/>
    <w:rsid w:val="00087548"/>
    <w:rsid w:val="00087803"/>
    <w:rsid w:val="0009075B"/>
    <w:rsid w:val="0009094F"/>
    <w:rsid w:val="000918C8"/>
    <w:rsid w:val="00093063"/>
    <w:rsid w:val="000934C0"/>
    <w:rsid w:val="00093E7E"/>
    <w:rsid w:val="00095261"/>
    <w:rsid w:val="000A1830"/>
    <w:rsid w:val="000A2840"/>
    <w:rsid w:val="000A2DC9"/>
    <w:rsid w:val="000A4121"/>
    <w:rsid w:val="000A4AA3"/>
    <w:rsid w:val="000A550E"/>
    <w:rsid w:val="000B0960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52FE"/>
    <w:rsid w:val="000C5C9D"/>
    <w:rsid w:val="000D09AB"/>
    <w:rsid w:val="000D09FD"/>
    <w:rsid w:val="000D19DE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39CA"/>
    <w:rsid w:val="000F4F25"/>
    <w:rsid w:val="000F5777"/>
    <w:rsid w:val="0010017F"/>
    <w:rsid w:val="00105F05"/>
    <w:rsid w:val="0010706C"/>
    <w:rsid w:val="00107927"/>
    <w:rsid w:val="00110CEA"/>
    <w:rsid w:val="00110E26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AEF"/>
    <w:rsid w:val="001E6C4D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3CEB"/>
    <w:rsid w:val="00274E1A"/>
    <w:rsid w:val="00274E25"/>
    <w:rsid w:val="00275F20"/>
    <w:rsid w:val="00276DD6"/>
    <w:rsid w:val="002775B1"/>
    <w:rsid w:val="002775B9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2941"/>
    <w:rsid w:val="002D36EB"/>
    <w:rsid w:val="002D6BDF"/>
    <w:rsid w:val="002D7B13"/>
    <w:rsid w:val="002E145A"/>
    <w:rsid w:val="002E2CE9"/>
    <w:rsid w:val="002E3BF7"/>
    <w:rsid w:val="002E403E"/>
    <w:rsid w:val="002E4C74"/>
    <w:rsid w:val="002E5534"/>
    <w:rsid w:val="002E5C00"/>
    <w:rsid w:val="002E63BC"/>
    <w:rsid w:val="002E6C99"/>
    <w:rsid w:val="002F158C"/>
    <w:rsid w:val="002F2A2A"/>
    <w:rsid w:val="002F38C3"/>
    <w:rsid w:val="002F4093"/>
    <w:rsid w:val="002F5636"/>
    <w:rsid w:val="002F6677"/>
    <w:rsid w:val="002F67FF"/>
    <w:rsid w:val="002F78B7"/>
    <w:rsid w:val="003001C4"/>
    <w:rsid w:val="003005F9"/>
    <w:rsid w:val="003022A5"/>
    <w:rsid w:val="00302DBC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DA0"/>
    <w:rsid w:val="00325985"/>
    <w:rsid w:val="003260D7"/>
    <w:rsid w:val="003265FA"/>
    <w:rsid w:val="003268C0"/>
    <w:rsid w:val="00326D7D"/>
    <w:rsid w:val="003302A6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7B4"/>
    <w:rsid w:val="00394AD5"/>
    <w:rsid w:val="00395D6C"/>
    <w:rsid w:val="0039642D"/>
    <w:rsid w:val="003A0C36"/>
    <w:rsid w:val="003A187B"/>
    <w:rsid w:val="003A2B9E"/>
    <w:rsid w:val="003A2E40"/>
    <w:rsid w:val="003A382C"/>
    <w:rsid w:val="003A3B47"/>
    <w:rsid w:val="003A3C8E"/>
    <w:rsid w:val="003A5B0D"/>
    <w:rsid w:val="003A6D9D"/>
    <w:rsid w:val="003B0158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7C54"/>
    <w:rsid w:val="003F03A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4152"/>
    <w:rsid w:val="00446408"/>
    <w:rsid w:val="004472E9"/>
    <w:rsid w:val="00450F27"/>
    <w:rsid w:val="004510E5"/>
    <w:rsid w:val="004537A3"/>
    <w:rsid w:val="004554EE"/>
    <w:rsid w:val="00455713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1AE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D08"/>
    <w:rsid w:val="004C304B"/>
    <w:rsid w:val="004C306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1D01"/>
    <w:rsid w:val="004E2659"/>
    <w:rsid w:val="004E2835"/>
    <w:rsid w:val="004E39EE"/>
    <w:rsid w:val="004E3C70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7B"/>
    <w:rsid w:val="00505BFA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7AF"/>
    <w:rsid w:val="005262B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112D"/>
    <w:rsid w:val="0059149A"/>
    <w:rsid w:val="0059179A"/>
    <w:rsid w:val="00591BC7"/>
    <w:rsid w:val="00592374"/>
    <w:rsid w:val="005956EE"/>
    <w:rsid w:val="0059605B"/>
    <w:rsid w:val="005967ED"/>
    <w:rsid w:val="005A0161"/>
    <w:rsid w:val="005A083E"/>
    <w:rsid w:val="005A293B"/>
    <w:rsid w:val="005A6E47"/>
    <w:rsid w:val="005B1037"/>
    <w:rsid w:val="005B1422"/>
    <w:rsid w:val="005B309C"/>
    <w:rsid w:val="005B4802"/>
    <w:rsid w:val="005B5380"/>
    <w:rsid w:val="005B5C61"/>
    <w:rsid w:val="005B70EE"/>
    <w:rsid w:val="005B720D"/>
    <w:rsid w:val="005C1E83"/>
    <w:rsid w:val="005C1EA6"/>
    <w:rsid w:val="005C223A"/>
    <w:rsid w:val="005C5A52"/>
    <w:rsid w:val="005C66F6"/>
    <w:rsid w:val="005C7B14"/>
    <w:rsid w:val="005D06E7"/>
    <w:rsid w:val="005D0B99"/>
    <w:rsid w:val="005D308E"/>
    <w:rsid w:val="005D3A48"/>
    <w:rsid w:val="005D4207"/>
    <w:rsid w:val="005D6720"/>
    <w:rsid w:val="005D7AF8"/>
    <w:rsid w:val="005D7FC1"/>
    <w:rsid w:val="005E17BF"/>
    <w:rsid w:val="005E23BB"/>
    <w:rsid w:val="005E366A"/>
    <w:rsid w:val="005E51B8"/>
    <w:rsid w:val="005E5F49"/>
    <w:rsid w:val="005F014D"/>
    <w:rsid w:val="005F175E"/>
    <w:rsid w:val="005F17D2"/>
    <w:rsid w:val="005F186A"/>
    <w:rsid w:val="005F2145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B5C"/>
    <w:rsid w:val="00612BB3"/>
    <w:rsid w:val="006144A1"/>
    <w:rsid w:val="00615EBB"/>
    <w:rsid w:val="00616096"/>
    <w:rsid w:val="006160A2"/>
    <w:rsid w:val="00616746"/>
    <w:rsid w:val="00617C4D"/>
    <w:rsid w:val="00617EC1"/>
    <w:rsid w:val="00621D9A"/>
    <w:rsid w:val="0062289C"/>
    <w:rsid w:val="006234A2"/>
    <w:rsid w:val="00624A7C"/>
    <w:rsid w:val="00624D8C"/>
    <w:rsid w:val="00626CFB"/>
    <w:rsid w:val="00627E69"/>
    <w:rsid w:val="006302AA"/>
    <w:rsid w:val="00631BA3"/>
    <w:rsid w:val="00635A3C"/>
    <w:rsid w:val="006363BD"/>
    <w:rsid w:val="0063683B"/>
    <w:rsid w:val="00636B61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197"/>
    <w:rsid w:val="0064676E"/>
    <w:rsid w:val="00646B1F"/>
    <w:rsid w:val="006479C2"/>
    <w:rsid w:val="006501AF"/>
    <w:rsid w:val="00650DDE"/>
    <w:rsid w:val="00652C65"/>
    <w:rsid w:val="00653BCF"/>
    <w:rsid w:val="0065505B"/>
    <w:rsid w:val="00660924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D23"/>
    <w:rsid w:val="006972BB"/>
    <w:rsid w:val="006A08D3"/>
    <w:rsid w:val="006A1757"/>
    <w:rsid w:val="006A17C0"/>
    <w:rsid w:val="006A30A2"/>
    <w:rsid w:val="006A30B1"/>
    <w:rsid w:val="006A36CE"/>
    <w:rsid w:val="006A49BF"/>
    <w:rsid w:val="006A6D23"/>
    <w:rsid w:val="006B25DE"/>
    <w:rsid w:val="006B3FEC"/>
    <w:rsid w:val="006B4D49"/>
    <w:rsid w:val="006B67F7"/>
    <w:rsid w:val="006B7137"/>
    <w:rsid w:val="006C0F49"/>
    <w:rsid w:val="006C1AFF"/>
    <w:rsid w:val="006C1C3B"/>
    <w:rsid w:val="006C1E2F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E7A0D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47ED"/>
    <w:rsid w:val="007F6BBA"/>
    <w:rsid w:val="007F6C33"/>
    <w:rsid w:val="007F77E1"/>
    <w:rsid w:val="008004B4"/>
    <w:rsid w:val="00801DCD"/>
    <w:rsid w:val="00802B73"/>
    <w:rsid w:val="00805BE8"/>
    <w:rsid w:val="00805FDA"/>
    <w:rsid w:val="00806679"/>
    <w:rsid w:val="00806C10"/>
    <w:rsid w:val="00811B6A"/>
    <w:rsid w:val="00811DCE"/>
    <w:rsid w:val="008123D9"/>
    <w:rsid w:val="00816078"/>
    <w:rsid w:val="008177E3"/>
    <w:rsid w:val="00821785"/>
    <w:rsid w:val="00823A7B"/>
    <w:rsid w:val="00823AA9"/>
    <w:rsid w:val="008252D2"/>
    <w:rsid w:val="008255B9"/>
    <w:rsid w:val="00825CD8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C75"/>
    <w:rsid w:val="00850E39"/>
    <w:rsid w:val="008510AB"/>
    <w:rsid w:val="008525A3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DBF"/>
    <w:rsid w:val="00866D5B"/>
    <w:rsid w:val="00866FF5"/>
    <w:rsid w:val="0087332D"/>
    <w:rsid w:val="00873E1F"/>
    <w:rsid w:val="00874267"/>
    <w:rsid w:val="008745F6"/>
    <w:rsid w:val="00874C15"/>
    <w:rsid w:val="00874C16"/>
    <w:rsid w:val="00874CD9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165E"/>
    <w:rsid w:val="008B247E"/>
    <w:rsid w:val="008B3194"/>
    <w:rsid w:val="008B3FA5"/>
    <w:rsid w:val="008B4F26"/>
    <w:rsid w:val="008B5AE7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804"/>
    <w:rsid w:val="009069BD"/>
    <w:rsid w:val="009101E2"/>
    <w:rsid w:val="00911D23"/>
    <w:rsid w:val="00912829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4514"/>
    <w:rsid w:val="009270BF"/>
    <w:rsid w:val="0092721D"/>
    <w:rsid w:val="00927316"/>
    <w:rsid w:val="0093108A"/>
    <w:rsid w:val="0093133D"/>
    <w:rsid w:val="00931584"/>
    <w:rsid w:val="0093276D"/>
    <w:rsid w:val="00932D85"/>
    <w:rsid w:val="00933D12"/>
    <w:rsid w:val="00934154"/>
    <w:rsid w:val="009344B3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38DF"/>
    <w:rsid w:val="00953E16"/>
    <w:rsid w:val="009542AC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13A7"/>
    <w:rsid w:val="009834EC"/>
    <w:rsid w:val="009837A0"/>
    <w:rsid w:val="00983910"/>
    <w:rsid w:val="00987763"/>
    <w:rsid w:val="00991DB5"/>
    <w:rsid w:val="00992D5E"/>
    <w:rsid w:val="00993261"/>
    <w:rsid w:val="009932AC"/>
    <w:rsid w:val="00993920"/>
    <w:rsid w:val="00994351"/>
    <w:rsid w:val="00994706"/>
    <w:rsid w:val="00994903"/>
    <w:rsid w:val="009964D1"/>
    <w:rsid w:val="00996962"/>
    <w:rsid w:val="00996A8F"/>
    <w:rsid w:val="00996C8E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3BE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88E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2703"/>
    <w:rsid w:val="00A33DD1"/>
    <w:rsid w:val="00A33DDF"/>
    <w:rsid w:val="00A34547"/>
    <w:rsid w:val="00A34F9A"/>
    <w:rsid w:val="00A376B7"/>
    <w:rsid w:val="00A4100E"/>
    <w:rsid w:val="00A41473"/>
    <w:rsid w:val="00A41BF5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DC8"/>
    <w:rsid w:val="00A85DBC"/>
    <w:rsid w:val="00A87FEB"/>
    <w:rsid w:val="00A91316"/>
    <w:rsid w:val="00A923D6"/>
    <w:rsid w:val="00A93F9F"/>
    <w:rsid w:val="00A9420E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C27DB"/>
    <w:rsid w:val="00AC38EA"/>
    <w:rsid w:val="00AC5455"/>
    <w:rsid w:val="00AC5472"/>
    <w:rsid w:val="00AC6BE5"/>
    <w:rsid w:val="00AC6D6B"/>
    <w:rsid w:val="00AC7A3A"/>
    <w:rsid w:val="00AD0470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EBF"/>
    <w:rsid w:val="00B60822"/>
    <w:rsid w:val="00B615FD"/>
    <w:rsid w:val="00B633AE"/>
    <w:rsid w:val="00B665D2"/>
    <w:rsid w:val="00B668FD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16C"/>
    <w:rsid w:val="00B87725"/>
    <w:rsid w:val="00B91DD7"/>
    <w:rsid w:val="00B92F0D"/>
    <w:rsid w:val="00B9369B"/>
    <w:rsid w:val="00B961EC"/>
    <w:rsid w:val="00BA0B70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74FD"/>
    <w:rsid w:val="00BC208E"/>
    <w:rsid w:val="00BC4FA5"/>
    <w:rsid w:val="00BC536A"/>
    <w:rsid w:val="00BC5982"/>
    <w:rsid w:val="00BC60BF"/>
    <w:rsid w:val="00BC6E33"/>
    <w:rsid w:val="00BC7D3E"/>
    <w:rsid w:val="00BD28BF"/>
    <w:rsid w:val="00BD2D12"/>
    <w:rsid w:val="00BD6404"/>
    <w:rsid w:val="00BE005D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AA7"/>
    <w:rsid w:val="00C36A60"/>
    <w:rsid w:val="00C36C4D"/>
    <w:rsid w:val="00C404C3"/>
    <w:rsid w:val="00C40A30"/>
    <w:rsid w:val="00C43BA1"/>
    <w:rsid w:val="00C43DAB"/>
    <w:rsid w:val="00C454A9"/>
    <w:rsid w:val="00C47488"/>
    <w:rsid w:val="00C47F08"/>
    <w:rsid w:val="00C50C1E"/>
    <w:rsid w:val="00C51122"/>
    <w:rsid w:val="00C514A6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A1B"/>
    <w:rsid w:val="00C71125"/>
    <w:rsid w:val="00C724D3"/>
    <w:rsid w:val="00C72951"/>
    <w:rsid w:val="00C73A23"/>
    <w:rsid w:val="00C750A4"/>
    <w:rsid w:val="00C77DD9"/>
    <w:rsid w:val="00C80482"/>
    <w:rsid w:val="00C80B6B"/>
    <w:rsid w:val="00C83BE6"/>
    <w:rsid w:val="00C85354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1A91"/>
    <w:rsid w:val="00CE30A5"/>
    <w:rsid w:val="00CE41FA"/>
    <w:rsid w:val="00CE5BE0"/>
    <w:rsid w:val="00CE7022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602"/>
    <w:rsid w:val="00D00E4F"/>
    <w:rsid w:val="00D028B3"/>
    <w:rsid w:val="00D030A5"/>
    <w:rsid w:val="00D03D00"/>
    <w:rsid w:val="00D044BC"/>
    <w:rsid w:val="00D05C30"/>
    <w:rsid w:val="00D10052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026"/>
    <w:rsid w:val="00D332DE"/>
    <w:rsid w:val="00D35F9B"/>
    <w:rsid w:val="00D363FB"/>
    <w:rsid w:val="00D3666F"/>
    <w:rsid w:val="00D36B69"/>
    <w:rsid w:val="00D37D91"/>
    <w:rsid w:val="00D37F3F"/>
    <w:rsid w:val="00D408DD"/>
    <w:rsid w:val="00D40E07"/>
    <w:rsid w:val="00D42E3E"/>
    <w:rsid w:val="00D45D72"/>
    <w:rsid w:val="00D475CE"/>
    <w:rsid w:val="00D5038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B19"/>
    <w:rsid w:val="00D62AA3"/>
    <w:rsid w:val="00D62EC0"/>
    <w:rsid w:val="00D647EA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8044F"/>
    <w:rsid w:val="00D80786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6B5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F0266"/>
    <w:rsid w:val="00DF1BF8"/>
    <w:rsid w:val="00DF4CE3"/>
    <w:rsid w:val="00DF5E0A"/>
    <w:rsid w:val="00DF62BF"/>
    <w:rsid w:val="00DF64D3"/>
    <w:rsid w:val="00DF742F"/>
    <w:rsid w:val="00E01C41"/>
    <w:rsid w:val="00E0227D"/>
    <w:rsid w:val="00E02E3E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6762"/>
    <w:rsid w:val="00E279F5"/>
    <w:rsid w:val="00E319F1"/>
    <w:rsid w:val="00E31FA7"/>
    <w:rsid w:val="00E33CD2"/>
    <w:rsid w:val="00E33DBA"/>
    <w:rsid w:val="00E35378"/>
    <w:rsid w:val="00E357A3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0C32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3287"/>
    <w:rsid w:val="00EA3B4F"/>
    <w:rsid w:val="00EA3C24"/>
    <w:rsid w:val="00EA4E24"/>
    <w:rsid w:val="00EA5DF9"/>
    <w:rsid w:val="00EA6001"/>
    <w:rsid w:val="00EA66FB"/>
    <w:rsid w:val="00EA73DF"/>
    <w:rsid w:val="00EB223B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B16"/>
    <w:rsid w:val="00ED2F33"/>
    <w:rsid w:val="00ED383A"/>
    <w:rsid w:val="00ED5098"/>
    <w:rsid w:val="00ED5BCA"/>
    <w:rsid w:val="00ED6A47"/>
    <w:rsid w:val="00EE1080"/>
    <w:rsid w:val="00EE3439"/>
    <w:rsid w:val="00EE3ADA"/>
    <w:rsid w:val="00EE5C40"/>
    <w:rsid w:val="00EE72AF"/>
    <w:rsid w:val="00EF07D8"/>
    <w:rsid w:val="00EF1EC5"/>
    <w:rsid w:val="00EF2C0D"/>
    <w:rsid w:val="00EF344B"/>
    <w:rsid w:val="00EF3DD3"/>
    <w:rsid w:val="00EF4C88"/>
    <w:rsid w:val="00EF55EB"/>
    <w:rsid w:val="00EF7399"/>
    <w:rsid w:val="00F0029D"/>
    <w:rsid w:val="00F00B1D"/>
    <w:rsid w:val="00F00DCC"/>
    <w:rsid w:val="00F00E46"/>
    <w:rsid w:val="00F013DF"/>
    <w:rsid w:val="00F0156F"/>
    <w:rsid w:val="00F026BD"/>
    <w:rsid w:val="00F05AC8"/>
    <w:rsid w:val="00F067B0"/>
    <w:rsid w:val="00F06B0C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AF1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3A7"/>
    <w:rsid w:val="00F855E7"/>
    <w:rsid w:val="00F87CDD"/>
    <w:rsid w:val="00F903C8"/>
    <w:rsid w:val="00F9079C"/>
    <w:rsid w:val="00F90E2C"/>
    <w:rsid w:val="00F90EA6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39C0"/>
    <w:rsid w:val="00FE3E29"/>
    <w:rsid w:val="00FE426C"/>
    <w:rsid w:val="00FE6399"/>
    <w:rsid w:val="00FE68C8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D01"/>
    <w:pPr>
      <w:spacing w:after="180"/>
    </w:pPr>
    <w:rPr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245</Words>
  <Characters>1257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Moray Rumney</cp:lastModifiedBy>
  <cp:revision>43</cp:revision>
  <cp:lastPrinted>2019-04-25T08:09:00Z</cp:lastPrinted>
  <dcterms:created xsi:type="dcterms:W3CDTF">2025-05-20T09:37:00Z</dcterms:created>
  <dcterms:modified xsi:type="dcterms:W3CDTF">2025-10-17T07:35:00Z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D3CF9FBA30B045DEB80BD2D299B88B25</vt:lpwstr>
  </property>
  <property fmtid="{D5CDD505-2E9C-101B-9397-08002B2CF9AE}" pid="18" name="ContentTypeId">
    <vt:lpwstr>0x01010055A05E76B664164F9F76E63E6D6BE6ED</vt:lpwstr>
  </property>
  <property fmtid="{D5CDD505-2E9C-101B-9397-08002B2CF9AE}" pid="19" name="_dlc_DocIdItemGuid">
    <vt:lpwstr>675cab99-a825-4d52-ac87-7df4780edef2</vt:lpwstr>
  </property>
  <property fmtid="{D5CDD505-2E9C-101B-9397-08002B2CF9AE}" pid="20" name="MediaServiceImageTags">
    <vt:lpwstr/>
  </property>
</Properties>
</file>